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/>
      </w:pPr>
      <w:bookmarkStart w:id="0" w:name="_heading=h.s7zdxjhg1v35"/>
      <w:bookmarkEnd w:id="0"/>
      <w:r>
        <w:rPr>
          <w:lang w:val="es-ES"/>
        </w:rPr>
        <w:t>ANEXO NÚM. 10: MODELO DE PROPOSICIÓN ECONÓMICA LOTE 3</w:t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smallCaps/>
          <w:sz w:val="22"/>
          <w:szCs w:val="22"/>
          <w:highlight w:val="yellow"/>
          <w:u w:val="single"/>
          <w:lang w:val="es-ES"/>
        </w:rPr>
      </w:pPr>
      <w:r>
        <w:rPr>
          <w:rFonts w:eastAsia="Arial Narrow" w:cs="Arial Narrow" w:ascii="Arial Narrow" w:hAnsi="Arial Narrow"/>
          <w:b/>
          <w:smallCaps/>
          <w:sz w:val="22"/>
          <w:szCs w:val="22"/>
          <w:highlight w:val="yellow"/>
          <w:u w:val="single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D./Dª. [●], mayor de edad, con domicilio a estos efectos en [●], calle [●], nº [●], provisto/a de DNI nº [●], con plena posesión de su capacidad jurídica y de obrar, actuando en nombre y representación de [●], con sujeción a aquello establecido en el Pliego de Condiciones Generales, en el Pliego de Prescripciones Técnicas, y a todos los anexos correspondientes al Procedimiento Abierto para la adjudicación del Acuerdo Marco para el Suministro de Material Hardware para las empresas del Grupo Agbar (Referencia Referencia 2024_C12_0003), el contenido de los cuales conoce y acepta íntegramente, y con aquello establecido en la documentación técnica de su oferta, para el caso de resultar adjudicataria, se obliga a la realización del servicio adjudicado, según la proposición económica indicada a continuación y detallada en la hoja de cálculo “Licitación_HW_2024_Tarifario”: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b/>
          <w:sz w:val="22"/>
          <w:szCs w:val="22"/>
          <w:u w:val="single"/>
          <w:lang w:val="es-ES"/>
        </w:rPr>
        <w:t>LOTE 3</w:t>
      </w:r>
    </w:p>
    <w:p>
      <w:pPr>
        <w:pStyle w:val="Normal1"/>
        <w:rPr>
          <w:rFonts w:ascii="Arial Narrow" w:hAnsi="Arial Narrow" w:eastAsia="Arial Narrow" w:cs="Arial Narrow"/>
          <w:lang w:val="es-ES"/>
        </w:rPr>
      </w:pPr>
      <w:r>
        <w:rPr>
          <w:rFonts w:eastAsia="Arial Narrow" w:cs="Arial Narrow" w:ascii="Arial Narrow" w:hAnsi="Arial Narrow"/>
          <w:lang w:val="es-ES"/>
        </w:rPr>
      </w:r>
    </w:p>
    <w:tbl>
      <w:tblPr>
        <w:tblStyle w:val="Table10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8494"/>
      </w:tblGrid>
      <w:tr>
        <w:trPr>
          <w:trHeight w:val="415" w:hRule="atLeast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widowControl/>
              <w:jc w:val="center"/>
              <w:rPr>
                <w:lang w:val="es-ES"/>
              </w:rPr>
            </w:pPr>
            <w:r>
              <w:rPr>
                <w:rFonts w:eastAsia="Arial Narrow" w:cs="Arial Narrow" w:ascii="Arial Narrow" w:hAnsi="Arial Narrow"/>
                <w:b w:val="false"/>
                <w:sz w:val="22"/>
                <w:szCs w:val="22"/>
                <w:lang w:val="es-ES"/>
              </w:rPr>
              <w:t>[●] €, IVA excluido</w:t>
            </w:r>
          </w:p>
        </w:tc>
      </w:tr>
    </w:tbl>
    <w:p>
      <w:pPr>
        <w:pStyle w:val="Normal1"/>
        <w:ind w:firstLine="3"/>
        <w:rPr>
          <w:rFonts w:ascii="Arial Narrow" w:hAnsi="Arial Narrow" w:eastAsia="Arial Narrow" w:cs="Arial Narrow"/>
          <w:sz w:val="22"/>
          <w:szCs w:val="22"/>
          <w:highlight w:val="yellow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 xml:space="preserve">La presente proposición económica tiene una vigencia de SEIS (6) meses. 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>Y a los efectos oportunos, firma la presente, en [●], [●] de [●] de 202[●].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  <w:t xml:space="preserve">Firma: [●] 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sz w:val="22"/>
          <w:szCs w:val="22"/>
          <w:lang w:val="es-ES"/>
        </w:rPr>
      </w:pPr>
      <w:r>
        <w:rPr>
          <w:rFonts w:eastAsia="Arial Narrow" w:cs="Arial Narrow" w:ascii="Arial Narrow" w:hAnsi="Arial Narrow"/>
          <w:sz w:val="22"/>
          <w:szCs w:val="22"/>
          <w:lang w:val="es-ES"/>
        </w:rPr>
      </w:r>
    </w:p>
    <w:p>
      <w:pPr>
        <w:pStyle w:val="Normal1"/>
        <w:spacing w:lineRule="auto" w:line="259"/>
        <w:jc w:val="both"/>
        <w:rPr>
          <w:lang w:val="es-ES"/>
        </w:rPr>
      </w:pPr>
      <w:r>
        <w:rPr>
          <w:rFonts w:eastAsia="Arial Narrow" w:cs="Arial Narrow" w:ascii="Arial Narrow" w:hAnsi="Arial Narrow"/>
          <w:i/>
          <w:sz w:val="22"/>
          <w:szCs w:val="22"/>
          <w:lang w:val="es-ES"/>
        </w:rPr>
        <w:t xml:space="preserve">(Quedarán excluidas del presente procedimiento aquellas ofertas que no se ajusten al formato del presente anexo, sean incompletas, anómalas, contengan subsanaciones, errores y/u omisiones, que no permitan conocer claramente las condiciones para valorar la oferta o induzcan a error. Asimismo, </w:t>
      </w:r>
      <w:r>
        <w:rPr>
          <w:rFonts w:eastAsia="Arial Narrow" w:cs="Arial Narrow" w:ascii="Arial Narrow" w:hAnsi="Arial Narrow"/>
          <w:i/>
          <w:sz w:val="22"/>
          <w:szCs w:val="22"/>
          <w:u w:val="single"/>
          <w:lang w:val="es-ES"/>
        </w:rPr>
        <w:t>quedarán excluidos del procedimiento de adjudicación aquellos operadores económicos la oferta económica de los cuales supere el presupuesto máximo de licitación o incluya precios unitarios superiores a los precios unitarios de salida</w:t>
      </w:r>
      <w:r>
        <w:rPr>
          <w:rFonts w:eastAsia="Arial Narrow" w:cs="Arial Narrow" w:ascii="Arial Narrow" w:hAnsi="Arial Narrow"/>
          <w:i/>
          <w:sz w:val="22"/>
          <w:szCs w:val="22"/>
          <w:lang w:val="es-ES"/>
        </w:rPr>
        <w:t>).</w:t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i/>
          <w:i/>
          <w:sz w:val="22"/>
          <w:szCs w:val="22"/>
          <w:lang w:val="es-ES"/>
        </w:rPr>
      </w:pPr>
      <w:r>
        <w:rPr>
          <w:lang w:val="es-ES"/>
        </w:rPr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440" w:right="1440" w:gutter="0" w:header="720" w:top="1440" w:footer="720" w:bottom="1440"/>
      <w:pgNumType w:start="0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Arial Narrow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right"/>
      <w:rPr>
        <w:rFonts w:ascii="Arial Narrow" w:hAnsi="Arial Narrow" w:eastAsia="Arial Narrow" w:cs="Arial Narrow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1" allowOverlap="1" relativeHeight="0">
          <wp:simplePos x="0" y="0"/>
          <wp:positionH relativeFrom="margin">
            <wp:posOffset>4549775</wp:posOffset>
          </wp:positionH>
          <wp:positionV relativeFrom="margin">
            <wp:posOffset>-775335</wp:posOffset>
          </wp:positionV>
          <wp:extent cx="1590675" cy="476250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  <w:p>
    <w:pPr>
      <w:pStyle w:val="Normal1"/>
      <w:spacing w:lineRule="auto" w:line="276"/>
      <w:ind w:hanging="0" w:left="708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spacing w:lineRule="auto" w:line="259"/>
      <w:jc w:val="both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  <w:p>
    <w:pPr>
      <w:pStyle w:val="Normal1"/>
      <w:rPr>
        <w:rFonts w:ascii="Arial Narrow" w:hAnsi="Arial Narrow" w:eastAsia="Arial Narrow" w:cs="Arial Narrow"/>
        <w:sz w:val="22"/>
        <w:szCs w:val="22"/>
      </w:rPr>
    </w:pPr>
    <w:r>
      <w:rPr>
        <w:rFonts w:eastAsia="Arial Narrow" w:cs="Arial Narrow" w:ascii="Arial Narrow" w:hAnsi="Arial Narrow"/>
        <w:sz w:val="22"/>
        <w:szCs w:val="22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ind w:firstLine="720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  <w:drawing>
        <wp:anchor behindDoc="1" distT="0" distB="0" distL="0" distR="0" simplePos="0" locked="0" layoutInCell="0" allowOverlap="1" relativeHeight="2">
          <wp:simplePos x="0" y="0"/>
          <wp:positionH relativeFrom="margin">
            <wp:posOffset>4616450</wp:posOffset>
          </wp:positionH>
          <wp:positionV relativeFrom="margin">
            <wp:posOffset>-781050</wp:posOffset>
          </wp:positionV>
          <wp:extent cx="1590675" cy="476250"/>
          <wp:effectExtent l="0" t="0" r="0" b="0"/>
          <wp:wrapNone/>
          <wp:docPr id="2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1"/>
      <w:spacing w:lineRule="auto" w:line="276"/>
      <w:ind w:firstLine="720"/>
      <w:jc w:val="both"/>
      <w:rPr>
        <w:sz w:val="15"/>
        <w:szCs w:val="15"/>
      </w:rPr>
    </w:pPr>
    <w:r>
      <w:rPr>
        <w:sz w:val="15"/>
        <w:szCs w:val="15"/>
      </w:rPr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widowControl/>
      <w:spacing w:lineRule="auto" w:line="259" w:before="240" w:after="60"/>
      <w:jc w:val="center"/>
    </w:pPr>
    <w:rPr>
      <w:rFonts w:ascii="Arial Narrow" w:hAnsi="Arial Narrow" w:eastAsia="Arial Narrow" w:cs="Arial Narrow"/>
      <w:b/>
      <w:smallCaps/>
      <w:sz w:val="22"/>
      <w:szCs w:val="22"/>
      <w:u w:val="single"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200" w:after="0"/>
      <w:ind w:hanging="360" w:left="1080"/>
    </w:pPr>
    <w:rPr>
      <w:b/>
      <w:u w:val="single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40" w:after="0"/>
      <w:ind w:hanging="180" w:left="2520"/>
    </w:pPr>
    <w:rPr>
      <w:rFonts w:ascii="Calibri" w:hAnsi="Calibri" w:eastAsia="Calibri" w:cs="Calibri"/>
      <w:color w:val="1E4D78"/>
    </w:rPr>
  </w:style>
  <w:style w:type="paragraph" w:styleId="Heading4">
    <w:name w:val="Heading 4"/>
    <w:basedOn w:val="Normal1"/>
    <w:next w:val="Normal1"/>
    <w:qFormat/>
    <w:pPr>
      <w:keepNext w:val="true"/>
      <w:widowControl/>
      <w:spacing w:lineRule="auto" w:line="240" w:before="240" w:after="60"/>
      <w:ind w:hanging="360" w:left="3240"/>
      <w:jc w:val="both"/>
    </w:pPr>
    <w:rPr>
      <w:b/>
      <w:u w:val="none"/>
    </w:rPr>
  </w:style>
  <w:style w:type="paragraph" w:styleId="Heading5">
    <w:name w:val="Heading 5"/>
    <w:basedOn w:val="Normal1"/>
    <w:next w:val="Normal1"/>
    <w:qFormat/>
    <w:pPr>
      <w:widowControl/>
      <w:spacing w:lineRule="auto" w:line="240" w:before="240" w:after="60"/>
      <w:ind w:hanging="360" w:left="3960"/>
      <w:jc w:val="both"/>
    </w:pPr>
    <w:rPr/>
  </w:style>
  <w:style w:type="paragraph" w:styleId="Heading6">
    <w:name w:val="Heading 6"/>
    <w:basedOn w:val="Normal1"/>
    <w:next w:val="Normal1"/>
    <w:qFormat/>
    <w:pPr>
      <w:widowControl/>
      <w:spacing w:lineRule="auto" w:line="240" w:before="240" w:after="60"/>
      <w:ind w:hanging="180" w:left="4680"/>
      <w:jc w:val="both"/>
    </w:pPr>
    <w:rPr>
      <w:i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character" w:styleId="Enlacedelndice">
    <w:name w:val="Enlace del índice"/>
    <w:qFormat/>
    <w:rPr/>
  </w:style>
  <w:style w:type="character" w:styleId="Caracteresdenotaalpie">
    <w:name w:val="Caracteres de nota al pie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ca-ES" w:eastAsia="zh-CN" w:bidi="hi-IN"/>
    </w:rPr>
  </w:style>
  <w:style w:type="paragraph" w:styleId="Title">
    <w:name w:val="Title"/>
    <w:basedOn w:val="Normal1"/>
    <w:next w:val="Normal1"/>
    <w:qFormat/>
    <w:pPr>
      <w:widowControl/>
      <w:spacing w:lineRule="auto" w:line="276" w:before="360" w:after="600"/>
      <w:jc w:val="center"/>
    </w:pPr>
    <w:rPr>
      <w:b/>
      <w:smallCaps/>
      <w:sz w:val="22"/>
      <w:szCs w:val="22"/>
    </w:rPr>
  </w:style>
  <w:style w:type="paragraph" w:styleId="Subtitle">
    <w:name w:val="Subtitle"/>
    <w:basedOn w:val="Normal1"/>
    <w:next w:val="Normal1"/>
    <w:qFormat/>
    <w:pPr>
      <w:widowControl/>
      <w:spacing w:lineRule="auto" w:line="312" w:before="120" w:after="120"/>
      <w:jc w:val="both"/>
    </w:pPr>
    <w:rPr>
      <w:b/>
      <w:i/>
      <w:color w:val="000000"/>
      <w:sz w:val="28"/>
      <w:szCs w:val="28"/>
    </w:rPr>
  </w:style>
  <w:style w:type="paragraph" w:styleId="FootnoteText">
    <w:name w:val="Footnote Text"/>
    <w:basedOn w:val="Normal"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fIZ33/IduUrxGWz2XRlczYY2R1w==">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LibreOffice/7.6.6.3$Windows_X86_64 LibreOffice_project/d97b2716a9a4a2ce1391dee1765565ea469b0ae7</Application>
  <AppVersion>15.0000</AppVersion>
  <Pages>1</Pages>
  <Words>250</Words>
  <Characters>1400</Characters>
  <CharactersWithSpaces>1643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2024-09-17T13:32:44Z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